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7" w:rsidRDefault="00F006A7" w:rsidP="00F006A7">
      <w:pPr>
        <w:spacing w:line="276" w:lineRule="auto"/>
        <w:ind w:firstLine="0"/>
        <w:jc w:val="center"/>
        <w:rPr>
          <w:rFonts w:ascii="Arial" w:hAnsi="Arial" w:cs="Arial"/>
          <w:b/>
          <w:sz w:val="48"/>
        </w:rPr>
      </w:pPr>
      <w:r w:rsidRPr="00A8107E">
        <w:rPr>
          <w:rFonts w:ascii="Arial" w:hAnsi="Arial" w:cs="Arial"/>
          <w:b/>
          <w:sz w:val="48"/>
        </w:rPr>
        <w:t>КАК ЖИВЕТЕ, КАРАПУЗЫ? РОССИЙСКИЕ ДЕТИ ГЛАЗАМИ СТАТИСТИКИ</w:t>
      </w:r>
    </w:p>
    <w:p w:rsidR="00F006A7" w:rsidRPr="00A8107E" w:rsidRDefault="00F006A7" w:rsidP="00F006A7">
      <w:pPr>
        <w:spacing w:line="276" w:lineRule="auto"/>
        <w:rPr>
          <w:rFonts w:ascii="Arial" w:hAnsi="Arial" w:cs="Arial"/>
          <w:b/>
          <w:sz w:val="48"/>
        </w:rPr>
      </w:pPr>
    </w:p>
    <w:p w:rsidR="00F006A7" w:rsidRPr="00A8107E" w:rsidRDefault="00F006A7" w:rsidP="00F006A7">
      <w:pPr>
        <w:rPr>
          <w:rFonts w:ascii="Arial" w:hAnsi="Arial" w:cs="Arial"/>
          <w:b/>
          <w:color w:val="4F6228"/>
          <w:sz w:val="24"/>
          <w:szCs w:val="24"/>
        </w:rPr>
      </w:pPr>
      <w:r w:rsidRPr="00A8107E">
        <w:rPr>
          <w:rFonts w:ascii="Arial" w:hAnsi="Arial" w:cs="Arial"/>
          <w:b/>
          <w:color w:val="4F6228"/>
          <w:sz w:val="24"/>
          <w:szCs w:val="24"/>
        </w:rPr>
        <w:t>С 1 июня начинаются выплаты на детей от 3 до 16 лет. 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детей рассказываем, какова доля детей в общем населении страны, почему подростков скоро будет больше и о чем говорят цифры обеспеченности местами в детсадах.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 xml:space="preserve">По оценке Росстата, доля детей и подростков в возрасте до 18 лет, постоянно проживающих в России, составляет 22,4% от общей численности населения страны. </w:t>
      </w:r>
      <w:proofErr w:type="gramStart"/>
      <w:r w:rsidRPr="00A8107E">
        <w:rPr>
          <w:rFonts w:ascii="Arial" w:hAnsi="Arial" w:cs="Arial"/>
          <w:color w:val="4F6228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A8107E">
        <w:rPr>
          <w:rFonts w:ascii="Arial" w:hAnsi="Arial" w:cs="Arial"/>
          <w:color w:val="4F6228"/>
          <w:sz w:val="24"/>
          <w:szCs w:val="24"/>
        </w:rPr>
        <w:t>Медиаофису</w:t>
      </w:r>
      <w:proofErr w:type="spellEnd"/>
      <w:r w:rsidRPr="00A8107E">
        <w:rPr>
          <w:rFonts w:ascii="Arial" w:hAnsi="Arial" w:cs="Arial"/>
          <w:color w:val="4F6228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A8107E">
        <w:rPr>
          <w:rFonts w:ascii="Arial" w:hAnsi="Arial" w:cs="Arial"/>
          <w:color w:val="4F6228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за 10 лет выросла на 10,9%. 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>За последнее десятилетие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A8107E">
        <w:rPr>
          <w:rFonts w:ascii="Arial" w:hAnsi="Arial" w:cs="Arial"/>
          <w:color w:val="4F6228"/>
          <w:sz w:val="24"/>
          <w:szCs w:val="24"/>
        </w:rPr>
        <w:t>Точные данные о том, сколько детей в стране и в каких условиях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апреле Росстат выступил с предложением перенести ее на 2021 год.</w:t>
      </w:r>
    </w:p>
    <w:p w:rsidR="00F006A7" w:rsidRPr="00A8107E" w:rsidRDefault="00F006A7" w:rsidP="00F006A7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F006A7" w:rsidRPr="00A8107E" w:rsidRDefault="00F006A7" w:rsidP="00F006A7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A8107E">
        <w:rPr>
          <w:rFonts w:ascii="Arial" w:hAnsi="Arial" w:cs="Arial"/>
          <w:i/>
          <w:color w:val="4F6228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07E">
        <w:rPr>
          <w:rFonts w:ascii="Arial" w:hAnsi="Arial" w:cs="Arial"/>
          <w:i/>
          <w:color w:val="4F6228"/>
          <w:sz w:val="24"/>
          <w:szCs w:val="24"/>
        </w:rPr>
        <w:t>Госуслуг</w:t>
      </w:r>
      <w:proofErr w:type="spellEnd"/>
      <w:r w:rsidRPr="00A8107E">
        <w:rPr>
          <w:rFonts w:ascii="Arial" w:hAnsi="Arial" w:cs="Arial"/>
          <w:i/>
          <w:color w:val="4F6228"/>
          <w:sz w:val="24"/>
          <w:szCs w:val="24"/>
        </w:rPr>
        <w:t xml:space="preserve"> (</w:t>
      </w:r>
      <w:proofErr w:type="spellStart"/>
      <w:r w:rsidRPr="00A8107E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A8107E">
        <w:rPr>
          <w:rFonts w:ascii="Arial" w:hAnsi="Arial" w:cs="Arial"/>
          <w:i/>
          <w:color w:val="4F6228"/>
          <w:sz w:val="24"/>
          <w:szCs w:val="24"/>
        </w:rPr>
        <w:t xml:space="preserve">). При обходе жилых помещений переписчики будут использовать планшеты со </w:t>
      </w:r>
      <w:r w:rsidRPr="00A8107E">
        <w:rPr>
          <w:rFonts w:ascii="Arial" w:hAnsi="Arial" w:cs="Arial"/>
          <w:i/>
          <w:color w:val="4F6228"/>
          <w:sz w:val="24"/>
          <w:szCs w:val="24"/>
        </w:rPr>
        <w:lastRenderedPageBreak/>
        <w:t>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006A7" w:rsidRPr="00A8107E" w:rsidRDefault="00F006A7" w:rsidP="00F006A7">
      <w:pPr>
        <w:rPr>
          <w:rFonts w:ascii="Arial" w:hAnsi="Arial" w:cs="Arial"/>
          <w:i/>
          <w:color w:val="4F6228"/>
          <w:sz w:val="24"/>
          <w:szCs w:val="24"/>
        </w:rPr>
      </w:pPr>
    </w:p>
    <w:p w:rsidR="00F006A7" w:rsidRPr="0002467F" w:rsidRDefault="00F006A7" w:rsidP="00F006A7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F006A7" w:rsidRPr="0002467F" w:rsidRDefault="00F006A7" w:rsidP="00F006A7">
      <w:pPr>
        <w:rPr>
          <w:rFonts w:ascii="Arial" w:hAnsi="Arial" w:cs="Arial"/>
          <w:sz w:val="24"/>
          <w:szCs w:val="24"/>
        </w:rPr>
      </w:pPr>
      <w:hyperlink r:id="rId5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F006A7" w:rsidRDefault="00F006A7" w:rsidP="00F006A7">
      <w:pPr>
        <w:rPr>
          <w:rFonts w:ascii="Arial" w:hAnsi="Arial" w:cs="Arial"/>
          <w:color w:val="595959"/>
          <w:sz w:val="24"/>
        </w:rPr>
      </w:pPr>
      <w:hyperlink r:id="rId6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F006A7" w:rsidRDefault="00F006A7" w:rsidP="00F006A7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F006A7" w:rsidRPr="0002467F" w:rsidRDefault="00F006A7" w:rsidP="00F006A7">
      <w:pPr>
        <w:rPr>
          <w:rFonts w:ascii="Arial" w:hAnsi="Arial" w:cs="Arial"/>
          <w:color w:val="595959"/>
          <w:sz w:val="24"/>
        </w:rPr>
      </w:pPr>
    </w:p>
    <w:p w:rsidR="004324D8" w:rsidRDefault="004324D8"/>
    <w:sectPr w:rsidR="004324D8" w:rsidSect="00F006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6A7"/>
    <w:rsid w:val="004324D8"/>
    <w:rsid w:val="00F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0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0394-9C51-4C0D-B5FD-786B1A0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>KomitEcon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2020-06-11T07:40:00Z</dcterms:created>
  <dcterms:modified xsi:type="dcterms:W3CDTF">2020-06-11T07:42:00Z</dcterms:modified>
</cp:coreProperties>
</file>